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4" w:rsidRDefault="00564C44" w:rsidP="00564C44">
      <w:pPr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564C44">
        <w:rPr>
          <w:rFonts w:ascii="Times New Roman" w:eastAsia="Times New Roman" w:hAnsi="Times New Roman" w:cs="Times New Roman"/>
          <w:color w:val="FF0000"/>
          <w:lang w:eastAsia="sk-SK"/>
        </w:rPr>
        <w:t>"Sme útvary veselé, každý máme iné tvary, hranaté, špicaté, okrúhle, pomenuj nás hneď správne."</w:t>
      </w:r>
    </w:p>
    <w:p w:rsidR="00564C44" w:rsidRDefault="00564C4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006600"/>
          <w:sz w:val="21"/>
          <w:szCs w:val="21"/>
          <w:shd w:val="clear" w:color="auto" w:fill="FFFFFF"/>
          <w:lang w:eastAsia="sk-SK"/>
        </w:rPr>
        <w:drawing>
          <wp:inline distT="0" distB="0" distL="0" distR="0">
            <wp:extent cx="5867400" cy="7972425"/>
            <wp:effectExtent l="19050" t="0" r="0" b="0"/>
            <wp:docPr id="3" name="Obrázok 3" descr="geometrické tvary -pracovný li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metrické tvary -pracovný li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  <w:r>
        <w:rPr>
          <w:noProof/>
          <w:lang w:eastAsia="sk-SK"/>
        </w:rPr>
        <w:drawing>
          <wp:inline distT="0" distB="0" distL="0" distR="0">
            <wp:extent cx="6372225" cy="7029450"/>
            <wp:effectExtent l="19050" t="0" r="9525" b="0"/>
            <wp:docPr id="7" name="Obrázok 7" descr="farby a tvary _pracovný list_čo sa načo podobá podľa tv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by a tvary _pracovný list_čo sa načo podobá podľa tva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A4" w:rsidRDefault="00E657A4" w:rsidP="00564C4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Cieľ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om úlohy je naučiť </w:t>
      </w: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rozoznať a pomenovať základné farby</w:t>
      </w:r>
      <w:r w:rsidRPr="00E657A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(červená, zelená, žltá, modrá)</w:t>
      </w:r>
      <w:r w:rsidRPr="00E657A4"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 základné geometrické tvary</w:t>
      </w:r>
      <w:r w:rsidRPr="00E657A4">
        <w:rPr>
          <w:rStyle w:val="Sil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(kruh, trojuholník, štvorec a obdĺžnik). Ďalším možným využitím týchto dvoch pracovných listov je aj rozoznávať podľa tvaru čo sa načo podobá,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6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rozoznávať detaily na obrázku, vedieť, čo je to obrys, koľko strán majú základné geometrické tvary, rozpoznávať ľavú a pravú stranu, čo je hore, čo je dole, čo je väčšie a čo je menšie, učiť sa jednoduché počítanie, a hľadať podobné či rovnaké geometrické tvary aj vo svojom blízkom okolí...</w:t>
      </w:r>
    </w:p>
    <w:p w:rsidR="00E657A4" w:rsidRPr="00E657A4" w:rsidRDefault="00E657A4" w:rsidP="00564C4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57A4" w:rsidRDefault="00E657A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57A4" w:rsidRDefault="00E657A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57A4" w:rsidRDefault="00E657A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57A4" w:rsidRDefault="00E657A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57A4" w:rsidRDefault="00E657A4" w:rsidP="00564C44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657A4" w:rsidRPr="00564C44" w:rsidRDefault="00E657A4" w:rsidP="00564C44">
      <w:pPr>
        <w:jc w:val="both"/>
        <w:rPr>
          <w:color w:val="FF0000"/>
        </w:rPr>
      </w:pPr>
    </w:p>
    <w:sectPr w:rsidR="00E657A4" w:rsidRPr="00564C44" w:rsidSect="0006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C44"/>
    <w:rsid w:val="000668E9"/>
    <w:rsid w:val="00564C44"/>
    <w:rsid w:val="00E6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8E9"/>
  </w:style>
  <w:style w:type="paragraph" w:styleId="Nadpis1">
    <w:name w:val="heading 1"/>
    <w:basedOn w:val="Normlny"/>
    <w:link w:val="Nadpis1Char"/>
    <w:uiPriority w:val="9"/>
    <w:qFormat/>
    <w:rsid w:val="0056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4C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C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65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bcmaterskeskoly.sk/a/pracovne-listy-na-temu-farby-a-tvary-kruh-trojuholnik-stvorec-a-obdlznik-9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2020-05-09T10:55:00Z</dcterms:created>
  <dcterms:modified xsi:type="dcterms:W3CDTF">2020-05-09T11:18:00Z</dcterms:modified>
</cp:coreProperties>
</file>